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0A0A" w14:textId="29985681" w:rsidR="00665244" w:rsidRPr="00665244" w:rsidRDefault="00665244" w:rsidP="00665244">
      <w:pPr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65244">
        <w:rPr>
          <w:rFonts w:ascii="Times New Roman" w:hAnsi="Times New Roman" w:cs="Times New Roman"/>
          <w:b/>
          <w:bCs/>
          <w:sz w:val="28"/>
          <w:szCs w:val="28"/>
        </w:rPr>
        <w:t xml:space="preserve">How Do I Prepare Myself </w:t>
      </w:r>
      <w:r w:rsidRPr="00665244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Pr="00665244">
        <w:rPr>
          <w:rFonts w:ascii="Times New Roman" w:hAnsi="Times New Roman" w:cs="Times New Roman"/>
          <w:b/>
          <w:bCs/>
          <w:sz w:val="28"/>
          <w:szCs w:val="28"/>
        </w:rPr>
        <w:t xml:space="preserve"> Teach</w:t>
      </w:r>
    </w:p>
    <w:p w14:paraId="5E8DEDE9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05ECDA0A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first step is to always make sure we have put off the old man at</w:t>
      </w:r>
    </w:p>
    <w:p w14:paraId="6A7575AA" w14:textId="029E76EB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I J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665244">
        <w:rPr>
          <w:rFonts w:ascii="Times New Roman" w:hAnsi="Times New Roman" w:cs="Times New Roman"/>
          <w:sz w:val="28"/>
          <w:szCs w:val="28"/>
        </w:rPr>
        <w:t xml:space="preserve">n. 1:9 </w:t>
      </w:r>
      <w:proofErr w:type="spellStart"/>
      <w:r w:rsidRPr="00665244">
        <w:rPr>
          <w:rFonts w:ascii="Times New Roman" w:hAnsi="Times New Roman" w:cs="Times New Roman"/>
          <w:sz w:val="28"/>
          <w:szCs w:val="28"/>
        </w:rPr>
        <w:t>bloodgate</w:t>
      </w:r>
      <w:proofErr w:type="spellEnd"/>
      <w:r w:rsidRPr="00665244">
        <w:rPr>
          <w:rFonts w:ascii="Times New Roman" w:hAnsi="Times New Roman" w:cs="Times New Roman"/>
          <w:sz w:val="28"/>
          <w:szCs w:val="28"/>
        </w:rPr>
        <w:t>, and have put on the new man, which is Christ in</w:t>
      </w:r>
    </w:p>
    <w:p w14:paraId="372FF843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you the hope of glory, and glorious living. At this point, we have put on</w:t>
      </w:r>
    </w:p>
    <w:p w14:paraId="465405B2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Jesus Christ in the person of his Spirit. The life that we now live, we live</w:t>
      </w:r>
    </w:p>
    <w:p w14:paraId="206B51F6" w14:textId="71EA291B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by the faith of the Son of God. This fait</w:t>
      </w:r>
      <w:r>
        <w:rPr>
          <w:rFonts w:ascii="Times New Roman" w:hAnsi="Times New Roman" w:cs="Times New Roman"/>
          <w:sz w:val="28"/>
          <w:szCs w:val="28"/>
        </w:rPr>
        <w:t>h,</w:t>
      </w:r>
      <w:r w:rsidRPr="00665244">
        <w:rPr>
          <w:rFonts w:ascii="Times New Roman" w:hAnsi="Times New Roman" w:cs="Times New Roman"/>
          <w:sz w:val="28"/>
          <w:szCs w:val="28"/>
        </w:rPr>
        <w:t xml:space="preserve"> is a faith God provides as a</w:t>
      </w:r>
    </w:p>
    <w:p w14:paraId="50340B1B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fruit of walking under the control of his Spirit, as we find in Gal.5:22.</w:t>
      </w:r>
    </w:p>
    <w:p w14:paraId="5E59E687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779AE23F" w14:textId="3F37E506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This faith grows out of the seeds of biblical truths, for faith cometh</w:t>
      </w:r>
    </w:p>
    <w:p w14:paraId="0BE68A1E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by hearing and hearing by the word of God. He reveals biblical truths to</w:t>
      </w:r>
    </w:p>
    <w:p w14:paraId="264D64DC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those that walk in the Spirit, choose to pray, study, and meditate on his</w:t>
      </w:r>
    </w:p>
    <w:p w14:paraId="6E9C921B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 xml:space="preserve">word. </w:t>
      </w:r>
    </w:p>
    <w:p w14:paraId="52E54F1F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02231C19" w14:textId="079DFC50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We are at this juncture completely and eagerly trusting him with</w:t>
      </w:r>
    </w:p>
    <w:p w14:paraId="17F9AC33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a faith which he provides to fill us with the spirit of wisdom and</w:t>
      </w:r>
    </w:p>
    <w:p w14:paraId="604FCE16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revelation in the KNOWLEDGE OF HIM, the eyes of our understanding</w:t>
      </w:r>
    </w:p>
    <w:p w14:paraId="70A1FD41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being enlightened. (Eph.1:17-18) God says in I Cor.2:9-10 that he will</w:t>
      </w:r>
    </w:p>
    <w:p w14:paraId="117D8999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reveal the things that eye hath not seen, nor ear heard, neither have</w:t>
      </w:r>
    </w:p>
    <w:p w14:paraId="1814641D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5244">
        <w:rPr>
          <w:rFonts w:ascii="Times New Roman" w:hAnsi="Times New Roman" w:cs="Times New Roman"/>
          <w:sz w:val="28"/>
          <w:szCs w:val="28"/>
        </w:rPr>
        <w:t>entered into</w:t>
      </w:r>
      <w:proofErr w:type="gramEnd"/>
      <w:r w:rsidRPr="00665244">
        <w:rPr>
          <w:rFonts w:ascii="Times New Roman" w:hAnsi="Times New Roman" w:cs="Times New Roman"/>
          <w:sz w:val="28"/>
          <w:szCs w:val="28"/>
        </w:rPr>
        <w:t xml:space="preserve"> the heart of man. He further states that these things have</w:t>
      </w:r>
    </w:p>
    <w:p w14:paraId="6151627B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been prepared or made ready for a select group of saints, and those</w:t>
      </w:r>
    </w:p>
    <w:p w14:paraId="0A3C007F" w14:textId="42192BBB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being the ones that love him.</w:t>
      </w:r>
    </w:p>
    <w:p w14:paraId="5AAF8C1C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3AEBCC9F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We know that these choice saints were not selected randomly, but</w:t>
      </w:r>
    </w:p>
    <w:p w14:paraId="0315CA5B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because they have surrendered their will to our Lord, which is</w:t>
      </w:r>
    </w:p>
    <w:p w14:paraId="126CABB3" w14:textId="2D32380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manifested by their consistent walk under the control of Christs’ Spirit.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In the context, this is made evident by their love and love is a part of</w:t>
      </w:r>
    </w:p>
    <w:p w14:paraId="6E03B4A3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ninefold fruit of the Spirit, which can only be produced in those that</w:t>
      </w:r>
    </w:p>
    <w:p w14:paraId="1F35BD6A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walk in the Spirit. This preparation and revelation, though we might</w:t>
      </w:r>
    </w:p>
    <w:p w14:paraId="6BB04A12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 xml:space="preserve">deem it as a luxury, is </w:t>
      </w:r>
      <w:proofErr w:type="gramStart"/>
      <w:r w:rsidRPr="00665244">
        <w:rPr>
          <w:rFonts w:ascii="Times New Roman" w:hAnsi="Times New Roman" w:cs="Times New Roman"/>
          <w:sz w:val="28"/>
          <w:szCs w:val="28"/>
        </w:rPr>
        <w:t>actually standard</w:t>
      </w:r>
      <w:proofErr w:type="gramEnd"/>
      <w:r w:rsidRPr="00665244">
        <w:rPr>
          <w:rFonts w:ascii="Times New Roman" w:hAnsi="Times New Roman" w:cs="Times New Roman"/>
          <w:sz w:val="28"/>
          <w:szCs w:val="28"/>
        </w:rPr>
        <w:t xml:space="preserve"> equipment to the select few</w:t>
      </w:r>
    </w:p>
    <w:p w14:paraId="65168814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that makes the right selection in their walk. Walking in the Spirit or</w:t>
      </w:r>
    </w:p>
    <w:p w14:paraId="5742E513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 xml:space="preserve">walking in the flesh is a choice that we make all our waking hours. </w:t>
      </w:r>
    </w:p>
    <w:p w14:paraId="06D136D6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37BF94B4" w14:textId="005DF5A8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one walks in the Spirit one hundred percent of the time, but as we grow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and mature by making the right choices, that percentage of time will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 xml:space="preserve">grow as well. We all </w:t>
      </w:r>
      <w:r w:rsidRPr="00665244">
        <w:rPr>
          <w:rFonts w:ascii="Times New Roman" w:hAnsi="Times New Roman" w:cs="Times New Roman"/>
          <w:sz w:val="28"/>
          <w:szCs w:val="28"/>
        </w:rPr>
        <w:t>must</w:t>
      </w:r>
      <w:r w:rsidRPr="00665244">
        <w:rPr>
          <w:rFonts w:ascii="Times New Roman" w:hAnsi="Times New Roman" w:cs="Times New Roman"/>
          <w:sz w:val="28"/>
          <w:szCs w:val="28"/>
        </w:rPr>
        <w:t xml:space="preserve"> surrender our stubborn and disobedient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spirit to our Lord, upon conviction, several times a day, as we will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time to time yield our spirit to our lusts’ enticements.</w:t>
      </w:r>
    </w:p>
    <w:p w14:paraId="0A83E17F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2B46777D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4BB87DAE" w14:textId="006E873A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lastRenderedPageBreak/>
        <w:t>Upon our yielding to his love and power, he gently leads us back to</w:t>
      </w:r>
    </w:p>
    <w:p w14:paraId="7FBA5034" w14:textId="6F1861B4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I J</w:t>
      </w:r>
      <w:r>
        <w:rPr>
          <w:rFonts w:ascii="Times New Roman" w:hAnsi="Times New Roman" w:cs="Times New Roman"/>
          <w:sz w:val="28"/>
          <w:szCs w:val="28"/>
        </w:rPr>
        <w:t>oh</w:t>
      </w:r>
      <w:r w:rsidRPr="00665244">
        <w:rPr>
          <w:rFonts w:ascii="Times New Roman" w:hAnsi="Times New Roman" w:cs="Times New Roman"/>
          <w:sz w:val="28"/>
          <w:szCs w:val="28"/>
        </w:rPr>
        <w:t xml:space="preserve">n.1:9 </w:t>
      </w:r>
      <w:proofErr w:type="spellStart"/>
      <w:r w:rsidRPr="00665244">
        <w:rPr>
          <w:rFonts w:ascii="Times New Roman" w:hAnsi="Times New Roman" w:cs="Times New Roman"/>
          <w:sz w:val="28"/>
          <w:szCs w:val="28"/>
        </w:rPr>
        <w:t>bloodgate</w:t>
      </w:r>
      <w:proofErr w:type="spellEnd"/>
      <w:r w:rsidRPr="00665244">
        <w:rPr>
          <w:rFonts w:ascii="Times New Roman" w:hAnsi="Times New Roman" w:cs="Times New Roman"/>
          <w:sz w:val="28"/>
          <w:szCs w:val="28"/>
        </w:rPr>
        <w:t xml:space="preserve"> of righteousness, peace, and joy in the Holy</w:t>
      </w:r>
    </w:p>
    <w:p w14:paraId="29A3CC7C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Ghost. It is here that we put on the new man and receive a fresh filling</w:t>
      </w:r>
    </w:p>
    <w:p w14:paraId="0BE8729D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of the Spirit as we put on Jesus Christ. We do not put on part of Jesus</w:t>
      </w:r>
    </w:p>
    <w:p w14:paraId="6F81A209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Christ but all of him in the person of his Spirit. This truly is the filling of</w:t>
      </w:r>
    </w:p>
    <w:p w14:paraId="5B322B87" w14:textId="15693B04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Holy Ghost!</w:t>
      </w:r>
    </w:p>
    <w:p w14:paraId="0109CF6A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0F592693" w14:textId="79657A12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It is here that our hearts are prepared with God’s anointing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unction to minister the truth, through teaching his word, with 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and authority to the saved and to the lost. May we never get over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abundant life and certainly never want to!</w:t>
      </w:r>
    </w:p>
    <w:p w14:paraId="07BCAB1E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593DD156" w14:textId="6F3ECC05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In closing, let it be clearly understood that this anointing is not only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available but required for all saints.</w:t>
      </w:r>
    </w:p>
    <w:p w14:paraId="60B051FF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3394B76B" w14:textId="5725D02E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Heb.5:12 says, “For when for the time ye OUGHT TO BE TEACHERS,</w:t>
      </w:r>
    </w:p>
    <w:p w14:paraId="6B4D6247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 xml:space="preserve">ye have need that one </w:t>
      </w:r>
      <w:proofErr w:type="gramStart"/>
      <w:r w:rsidRPr="00665244">
        <w:rPr>
          <w:rFonts w:ascii="Times New Roman" w:hAnsi="Times New Roman" w:cs="Times New Roman"/>
          <w:sz w:val="28"/>
          <w:szCs w:val="28"/>
        </w:rPr>
        <w:t>teach</w:t>
      </w:r>
      <w:proofErr w:type="gramEnd"/>
      <w:r w:rsidRPr="00665244">
        <w:rPr>
          <w:rFonts w:ascii="Times New Roman" w:hAnsi="Times New Roman" w:cs="Times New Roman"/>
          <w:sz w:val="28"/>
          <w:szCs w:val="28"/>
        </w:rPr>
        <w:t xml:space="preserve"> you again which be the first principles of</w:t>
      </w:r>
    </w:p>
    <w:p w14:paraId="12C038E7" w14:textId="77777777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the oracles of God…” The word “dull” in verse 11 implies by definition</w:t>
      </w:r>
    </w:p>
    <w:p w14:paraId="7353BA2D" w14:textId="4BC1107B" w:rsidR="00665244" w:rsidRP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 xml:space="preserve">that many of the Hebrew believers had a lazy ear and </w:t>
      </w:r>
      <w:r>
        <w:rPr>
          <w:rFonts w:ascii="Times New Roman" w:hAnsi="Times New Roman" w:cs="Times New Roman"/>
          <w:sz w:val="28"/>
          <w:szCs w:val="28"/>
        </w:rPr>
        <w:t xml:space="preserve">could </w:t>
      </w:r>
      <w:r w:rsidRPr="00665244">
        <w:rPr>
          <w:rFonts w:ascii="Times New Roman" w:hAnsi="Times New Roman" w:cs="Times New Roman"/>
          <w:sz w:val="28"/>
          <w:szCs w:val="28"/>
        </w:rPr>
        <w:t>care less attitude</w:t>
      </w:r>
    </w:p>
    <w:p w14:paraId="1C7EE9DD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about the study, meditation, and application of God’s word. For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 xml:space="preserve">reason, they had </w:t>
      </w:r>
      <w:proofErr w:type="gramStart"/>
      <w:r w:rsidRPr="00665244">
        <w:rPr>
          <w:rFonts w:ascii="Times New Roman" w:hAnsi="Times New Roman" w:cs="Times New Roman"/>
          <w:sz w:val="28"/>
          <w:szCs w:val="28"/>
        </w:rPr>
        <w:t>reverted back</w:t>
      </w:r>
      <w:proofErr w:type="gramEnd"/>
      <w:r w:rsidRPr="00665244">
        <w:rPr>
          <w:rFonts w:ascii="Times New Roman" w:hAnsi="Times New Roman" w:cs="Times New Roman"/>
          <w:sz w:val="28"/>
          <w:szCs w:val="28"/>
        </w:rPr>
        <w:t xml:space="preserve"> to being spiritual babies.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They were told that they had been saved long enough that by now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they “OUGHT TO BE TEACHERS”. The word, “ought”, means that it is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binding necessity and a divinely imposed obligation. Every believer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 xml:space="preserve">supposed to be a teacher of the word to the saved and to the lost! </w:t>
      </w:r>
    </w:p>
    <w:p w14:paraId="34953970" w14:textId="77777777" w:rsidR="00665244" w:rsidRDefault="00665244" w:rsidP="00665244">
      <w:pPr>
        <w:rPr>
          <w:rFonts w:ascii="Times New Roman" w:hAnsi="Times New Roman" w:cs="Times New Roman"/>
          <w:sz w:val="28"/>
          <w:szCs w:val="28"/>
        </w:rPr>
      </w:pPr>
    </w:p>
    <w:p w14:paraId="66442769" w14:textId="65C2F7A8" w:rsidR="002D3E21" w:rsidRDefault="00665244" w:rsidP="00665244">
      <w:pPr>
        <w:rPr>
          <w:rFonts w:ascii="Times New Roman" w:hAnsi="Times New Roman" w:cs="Times New Roman"/>
          <w:sz w:val="28"/>
          <w:szCs w:val="28"/>
        </w:rPr>
      </w:pPr>
      <w:r w:rsidRPr="00665244">
        <w:rPr>
          <w:rFonts w:ascii="Times New Roman" w:hAnsi="Times New Roman" w:cs="Times New Roman"/>
          <w:sz w:val="28"/>
          <w:szCs w:val="28"/>
        </w:rPr>
        <w:t>Let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44">
        <w:rPr>
          <w:rFonts w:ascii="Times New Roman" w:hAnsi="Times New Roman" w:cs="Times New Roman"/>
          <w:sz w:val="28"/>
          <w:szCs w:val="28"/>
        </w:rPr>
        <w:t>us do so with the anointing of the Almighty.</w:t>
      </w:r>
    </w:p>
    <w:p w14:paraId="03A3C519" w14:textId="3CCCF420" w:rsidR="00DA109F" w:rsidRDefault="00DA109F" w:rsidP="00665244">
      <w:pPr>
        <w:rPr>
          <w:rFonts w:ascii="Times New Roman" w:hAnsi="Times New Roman" w:cs="Times New Roman"/>
          <w:sz w:val="28"/>
          <w:szCs w:val="28"/>
        </w:rPr>
      </w:pPr>
    </w:p>
    <w:p w14:paraId="1DBE3144" w14:textId="078EBD29" w:rsidR="00DA109F" w:rsidRDefault="00DA109F" w:rsidP="006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David Padgett</w:t>
      </w:r>
    </w:p>
    <w:p w14:paraId="09FB9441" w14:textId="0362BB1B" w:rsidR="00DA109F" w:rsidRPr="00665244" w:rsidRDefault="00DA109F" w:rsidP="00665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Bible Teacher &amp; Preacher</w:t>
      </w:r>
    </w:p>
    <w:sectPr w:rsidR="00DA109F" w:rsidRPr="0066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44"/>
    <w:rsid w:val="00277FF8"/>
    <w:rsid w:val="002D3E21"/>
    <w:rsid w:val="00665244"/>
    <w:rsid w:val="00DA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945B3"/>
  <w15:chartTrackingRefBased/>
  <w15:docId w15:val="{683551AD-95DB-6746-AEE1-BE3832BE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rjacobs1093@gmail.com</dc:creator>
  <cp:keywords/>
  <dc:description/>
  <cp:lastModifiedBy>rjacobs1093@gmail.com</cp:lastModifiedBy>
  <cp:revision>1</cp:revision>
  <dcterms:created xsi:type="dcterms:W3CDTF">2023-01-25T16:10:00Z</dcterms:created>
  <dcterms:modified xsi:type="dcterms:W3CDTF">2023-01-25T16:20:00Z</dcterms:modified>
</cp:coreProperties>
</file>